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CF292" w14:textId="278E1FDB" w:rsidR="00A776A4" w:rsidRPr="00F25496" w:rsidRDefault="00A776A4" w:rsidP="00A776A4">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300</w:t>
      </w:r>
      <w:r>
        <w:rPr>
          <w:b/>
          <w:i/>
          <w:noProof/>
          <w:sz w:val="28"/>
        </w:rPr>
        <w:t>16</w:t>
      </w:r>
    </w:p>
    <w:p w14:paraId="5C8279B8" w14:textId="77777777" w:rsidR="00A776A4" w:rsidRPr="00872560" w:rsidRDefault="00A776A4" w:rsidP="00A776A4">
      <w:pPr>
        <w:pStyle w:val="CRCoverPage"/>
        <w:outlineLvl w:val="0"/>
        <w:rPr>
          <w:b/>
          <w:bCs/>
          <w:noProof/>
          <w:sz w:val="24"/>
        </w:rPr>
      </w:pPr>
      <w:r w:rsidRPr="00872560">
        <w:rPr>
          <w:b/>
          <w:bCs/>
          <w:sz w:val="24"/>
        </w:rPr>
        <w:t>Electronic meeting, 16 - 20 January 2023</w:t>
      </w:r>
    </w:p>
    <w:p w14:paraId="148467E8" w14:textId="77777777" w:rsidR="00A776A4" w:rsidRDefault="00A776A4" w:rsidP="00A776A4">
      <w:pPr>
        <w:keepNext/>
        <w:pBdr>
          <w:bottom w:val="single" w:sz="4" w:space="1" w:color="auto"/>
        </w:pBdr>
        <w:tabs>
          <w:tab w:val="right" w:pos="9639"/>
        </w:tabs>
        <w:outlineLvl w:val="0"/>
        <w:rPr>
          <w:rFonts w:ascii="Arial" w:hAnsi="Arial" w:cs="Arial"/>
          <w:b/>
          <w:sz w:val="24"/>
        </w:rPr>
      </w:pPr>
    </w:p>
    <w:p w14:paraId="3692DD83" w14:textId="4DDEFFB0" w:rsidR="00A776A4" w:rsidRDefault="00A776A4" w:rsidP="00A776A4">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SA6</w:t>
      </w:r>
    </w:p>
    <w:p w14:paraId="3B48C734" w14:textId="6C363794" w:rsidR="00A776A4" w:rsidRDefault="00A776A4" w:rsidP="00A776A4">
      <w:pPr>
        <w:pStyle w:val="Title"/>
        <w:rPr>
          <w:b w:val="0"/>
        </w:rPr>
      </w:pPr>
      <w:r>
        <w:rPr>
          <w:b w:val="0"/>
        </w:rPr>
        <w:t>Title:</w:t>
      </w:r>
      <w:r>
        <w:rPr>
          <w:b w:val="0"/>
        </w:rPr>
        <w:tab/>
      </w:r>
      <w:r>
        <w:rPr>
          <w:sz w:val="22"/>
          <w:szCs w:val="22"/>
        </w:rPr>
        <w:t>LS reply on CAPIF authorization roles related to FS_SNAAPP</w:t>
      </w:r>
    </w:p>
    <w:p w14:paraId="720EDCD8" w14:textId="77777777" w:rsidR="00A776A4" w:rsidRDefault="00A776A4" w:rsidP="00A776A4">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041EDD67" w14:textId="3F3B4B32" w:rsidR="00A776A4" w:rsidRDefault="00A776A4" w:rsidP="00A776A4">
      <w:pPr>
        <w:pStyle w:val="CRCoverPage"/>
        <w:tabs>
          <w:tab w:val="right" w:pos="9639"/>
        </w:tabs>
        <w:spacing w:after="0"/>
        <w:rPr>
          <w:b/>
          <w:sz w:val="24"/>
        </w:rPr>
      </w:pPr>
      <w:r>
        <w:rPr>
          <w:b/>
        </w:rPr>
        <w:t>Agenda Item: 3</w:t>
      </w:r>
    </w:p>
    <w:p w14:paraId="0784FCA3" w14:textId="77777777" w:rsidR="00A776A4" w:rsidRDefault="00A776A4">
      <w:pPr>
        <w:pStyle w:val="CRCoverPage"/>
        <w:tabs>
          <w:tab w:val="right" w:pos="9639"/>
        </w:tabs>
        <w:spacing w:after="0"/>
        <w:rPr>
          <w:b/>
          <w:sz w:val="24"/>
        </w:rPr>
      </w:pPr>
    </w:p>
    <w:p w14:paraId="7547A9F5" w14:textId="2F205C63" w:rsidR="00E744D5" w:rsidRDefault="00707683">
      <w:pPr>
        <w:pStyle w:val="CRCoverPage"/>
        <w:tabs>
          <w:tab w:val="right" w:pos="9639"/>
        </w:tabs>
        <w:spacing w:after="0"/>
        <w:rPr>
          <w:b/>
          <w:sz w:val="24"/>
        </w:rPr>
      </w:pPr>
      <w:r>
        <w:rPr>
          <w:b/>
          <w:sz w:val="24"/>
        </w:rPr>
        <w:t>3GPP TSG-SA WG6 Meeting #52</w:t>
      </w:r>
      <w:r>
        <w:rPr>
          <w:b/>
          <w:sz w:val="24"/>
        </w:rPr>
        <w:tab/>
        <w:t>S6-22</w:t>
      </w:r>
      <w:r w:rsidR="00896AD2">
        <w:rPr>
          <w:b/>
          <w:sz w:val="24"/>
        </w:rPr>
        <w:t>3</w:t>
      </w:r>
      <w:r w:rsidR="00930971">
        <w:rPr>
          <w:b/>
          <w:sz w:val="24"/>
        </w:rPr>
        <w:t>489</w:t>
      </w:r>
    </w:p>
    <w:p w14:paraId="5950208D" w14:textId="4993B17F" w:rsidR="00E744D5" w:rsidRDefault="00707683">
      <w:pPr>
        <w:pStyle w:val="CRCoverPage"/>
        <w:tabs>
          <w:tab w:val="right" w:pos="9639"/>
        </w:tabs>
        <w:spacing w:after="0"/>
        <w:rPr>
          <w:bCs/>
          <w:sz w:val="24"/>
        </w:rPr>
      </w:pPr>
      <w:r>
        <w:rPr>
          <w:b/>
          <w:sz w:val="22"/>
          <w:szCs w:val="22"/>
        </w:rPr>
        <w:t>Toulouse,</w:t>
      </w:r>
      <w:r w:rsidR="00260416">
        <w:rPr>
          <w:b/>
          <w:sz w:val="22"/>
          <w:szCs w:val="22"/>
        </w:rPr>
        <w:t xml:space="preserve"> France</w:t>
      </w:r>
      <w:r>
        <w:rPr>
          <w:b/>
          <w:sz w:val="22"/>
          <w:szCs w:val="22"/>
        </w:rPr>
        <w:t xml:space="preserve"> 14</w:t>
      </w:r>
      <w:r>
        <w:rPr>
          <w:b/>
          <w:sz w:val="22"/>
          <w:szCs w:val="22"/>
          <w:vertAlign w:val="superscript"/>
        </w:rPr>
        <w:t>th</w:t>
      </w:r>
      <w:r>
        <w:rPr>
          <w:rFonts w:cs="Arial"/>
          <w:b/>
          <w:bCs/>
          <w:sz w:val="22"/>
          <w:szCs w:val="22"/>
        </w:rPr>
        <w:t xml:space="preserve"> – 18</w:t>
      </w:r>
      <w:r>
        <w:rPr>
          <w:rFonts w:cs="Arial"/>
          <w:b/>
          <w:bCs/>
          <w:sz w:val="22"/>
          <w:szCs w:val="22"/>
          <w:vertAlign w:val="superscript"/>
        </w:rPr>
        <w:t>th</w:t>
      </w:r>
      <w:r>
        <w:rPr>
          <w:rFonts w:cs="Arial"/>
          <w:b/>
          <w:bCs/>
          <w:sz w:val="22"/>
          <w:szCs w:val="22"/>
        </w:rPr>
        <w:t xml:space="preserve"> November </w:t>
      </w:r>
      <w:r>
        <w:rPr>
          <w:b/>
          <w:sz w:val="22"/>
          <w:szCs w:val="22"/>
        </w:rPr>
        <w:t>2022</w:t>
      </w:r>
      <w:r>
        <w:rPr>
          <w:rFonts w:cs="Arial"/>
          <w:b/>
          <w:bCs/>
          <w:sz w:val="22"/>
        </w:rPr>
        <w:tab/>
      </w:r>
      <w:r>
        <w:rPr>
          <w:bCs/>
        </w:rPr>
        <w:t>(revision of S6-22</w:t>
      </w:r>
      <w:r w:rsidR="0048077F">
        <w:rPr>
          <w:bCs/>
        </w:rPr>
        <w:t>3185</w:t>
      </w:r>
      <w:r w:rsidR="00930971">
        <w:rPr>
          <w:bCs/>
        </w:rPr>
        <w:t>, S6-223337</w:t>
      </w:r>
      <w:r>
        <w:rPr>
          <w:bCs/>
        </w:rPr>
        <w:t>)</w:t>
      </w:r>
    </w:p>
    <w:p w14:paraId="71FDA77F" w14:textId="77777777" w:rsidR="00E744D5" w:rsidRDefault="00E744D5">
      <w:pPr>
        <w:rPr>
          <w:rFonts w:ascii="Arial" w:hAnsi="Arial" w:cs="Arial"/>
        </w:rPr>
      </w:pPr>
    </w:p>
    <w:p w14:paraId="2B0FB105" w14:textId="77777777" w:rsidR="00E744D5" w:rsidRDefault="0070768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reply on CAPIF authorization roles related to FS_SNAAPP </w:t>
      </w:r>
    </w:p>
    <w:p w14:paraId="1406C64A" w14:textId="13F38754" w:rsidR="00E744D5" w:rsidRDefault="00707683">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S3-222972 / S6-22</w:t>
      </w:r>
      <w:r w:rsidR="00260416">
        <w:rPr>
          <w:rFonts w:ascii="Arial" w:hAnsi="Arial" w:cs="Arial"/>
          <w:b/>
          <w:bCs/>
          <w:sz w:val="22"/>
          <w:szCs w:val="22"/>
        </w:rPr>
        <w:t>3095</w:t>
      </w:r>
    </w:p>
    <w:p w14:paraId="62F1C492" w14:textId="77777777" w:rsidR="00E744D5" w:rsidRDefault="00707683">
      <w:pPr>
        <w:spacing w:after="60"/>
        <w:ind w:left="1985" w:hanging="1985"/>
        <w:rPr>
          <w:rFonts w:ascii="Arial" w:hAnsi="Arial" w:cs="Arial"/>
          <w:b/>
          <w:bCs/>
          <w:sz w:val="22"/>
          <w:szCs w:val="22"/>
        </w:rPr>
      </w:pPr>
      <w:bookmarkStart w:id="0" w:name="OLE_LINK58"/>
      <w:bookmarkStart w:id="1" w:name="OLE_LINK57"/>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Release 18</w:t>
      </w:r>
      <w:bookmarkEnd w:id="2"/>
      <w:bookmarkEnd w:id="3"/>
      <w:bookmarkEnd w:id="4"/>
    </w:p>
    <w:p w14:paraId="700EFE03" w14:textId="77777777" w:rsidR="00E744D5" w:rsidRDefault="0070768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Study on application enablement aspects for subscriber-aware northbound API access (FS_SNAAPP)</w:t>
      </w:r>
    </w:p>
    <w:p w14:paraId="0A33A54A" w14:textId="77777777" w:rsidR="00E744D5" w:rsidRDefault="00E744D5">
      <w:pPr>
        <w:spacing w:after="60"/>
        <w:ind w:left="1985" w:hanging="1985"/>
        <w:rPr>
          <w:rFonts w:ascii="Arial" w:hAnsi="Arial" w:cs="Arial"/>
          <w:b/>
          <w:sz w:val="22"/>
          <w:szCs w:val="22"/>
        </w:rPr>
      </w:pPr>
    </w:p>
    <w:p w14:paraId="7A58C672" w14:textId="77777777" w:rsidR="00E744D5" w:rsidRDefault="0070768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4"/>
      <w:bookmarkStart w:id="6" w:name="OLE_LINK13"/>
      <w:bookmarkStart w:id="7" w:name="OLE_LINK12"/>
      <w:r>
        <w:rPr>
          <w:rFonts w:ascii="Arial" w:hAnsi="Arial" w:cs="Arial"/>
          <w:b/>
          <w:color w:val="000000"/>
          <w:sz w:val="22"/>
          <w:szCs w:val="22"/>
        </w:rPr>
        <w:t>3GPP TSG SA WG6</w:t>
      </w:r>
      <w:bookmarkEnd w:id="5"/>
      <w:bookmarkEnd w:id="6"/>
      <w:bookmarkEnd w:id="7"/>
    </w:p>
    <w:p w14:paraId="3AC1F6F4" w14:textId="77777777" w:rsidR="00E744D5" w:rsidRDefault="0070768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3GPP TSG SA WG3</w:t>
      </w:r>
    </w:p>
    <w:p w14:paraId="3E2BCC14" w14:textId="77777777" w:rsidR="00E744D5" w:rsidRDefault="00707683">
      <w:pPr>
        <w:spacing w:after="60"/>
        <w:ind w:left="1985" w:hanging="1985"/>
        <w:rPr>
          <w:rFonts w:ascii="Arial" w:hAnsi="Arial" w:cs="Arial"/>
          <w:b/>
          <w:bCs/>
          <w:sz w:val="22"/>
          <w:szCs w:val="22"/>
          <w:lang w:val="fr-FR"/>
        </w:rPr>
      </w:pPr>
      <w:bookmarkStart w:id="8" w:name="OLE_LINK46"/>
      <w:bookmarkStart w:id="9" w:name="OLE_LINK45"/>
      <w:r>
        <w:rPr>
          <w:rFonts w:ascii="Arial" w:hAnsi="Arial" w:cs="Arial"/>
          <w:b/>
          <w:sz w:val="22"/>
          <w:szCs w:val="22"/>
          <w:lang w:val="fr-FR"/>
        </w:rPr>
        <w:t>Cc:</w:t>
      </w:r>
      <w:r>
        <w:rPr>
          <w:rFonts w:ascii="Arial" w:hAnsi="Arial" w:cs="Arial"/>
          <w:b/>
          <w:bCs/>
          <w:sz w:val="22"/>
          <w:szCs w:val="22"/>
          <w:lang w:val="fr-FR"/>
        </w:rPr>
        <w:tab/>
      </w:r>
      <w:bookmarkEnd w:id="8"/>
      <w:bookmarkEnd w:id="9"/>
    </w:p>
    <w:p w14:paraId="3140E226" w14:textId="77777777" w:rsidR="00E744D5" w:rsidRDefault="00E744D5">
      <w:pPr>
        <w:spacing w:after="60"/>
        <w:ind w:left="1985" w:hanging="1985"/>
        <w:rPr>
          <w:rFonts w:ascii="Arial" w:hAnsi="Arial" w:cs="Arial"/>
          <w:bCs/>
          <w:lang w:val="fr-FR"/>
        </w:rPr>
      </w:pPr>
    </w:p>
    <w:p w14:paraId="21309F34" w14:textId="77777777" w:rsidR="00E744D5" w:rsidRDefault="00707683">
      <w:pPr>
        <w:spacing w:after="60"/>
        <w:ind w:left="1985" w:hanging="1985"/>
        <w:rPr>
          <w:rFonts w:ascii="Arial" w:hAnsi="Arial" w:cs="Arial"/>
          <w:b/>
          <w:bCs/>
          <w:sz w:val="22"/>
          <w:szCs w:val="22"/>
          <w:lang w:val="fr-FR"/>
        </w:rPr>
      </w:pPr>
      <w:r>
        <w:rPr>
          <w:rFonts w:ascii="Arial" w:hAnsi="Arial" w:cs="Arial"/>
          <w:b/>
          <w:sz w:val="22"/>
          <w:szCs w:val="22"/>
          <w:lang w:val="fr-FR"/>
        </w:rPr>
        <w:t xml:space="preserve">Contact </w:t>
      </w:r>
      <w:proofErr w:type="spellStart"/>
      <w:r>
        <w:rPr>
          <w:rFonts w:ascii="Arial" w:hAnsi="Arial" w:cs="Arial"/>
          <w:b/>
          <w:sz w:val="22"/>
          <w:szCs w:val="22"/>
          <w:lang w:val="fr-FR"/>
        </w:rPr>
        <w:t>person</w:t>
      </w:r>
      <w:proofErr w:type="spellEnd"/>
      <w:r>
        <w:rPr>
          <w:rFonts w:ascii="Arial" w:hAnsi="Arial" w:cs="Arial"/>
          <w:b/>
          <w:sz w:val="22"/>
          <w:szCs w:val="22"/>
          <w:lang w:val="fr-FR"/>
        </w:rPr>
        <w:t>:</w:t>
      </w:r>
      <w:r>
        <w:rPr>
          <w:rFonts w:ascii="Arial" w:hAnsi="Arial" w:cs="Arial"/>
          <w:b/>
          <w:bCs/>
          <w:sz w:val="22"/>
          <w:szCs w:val="22"/>
          <w:lang w:val="fr-FR"/>
        </w:rPr>
        <w:tab/>
      </w:r>
      <w:proofErr w:type="spellStart"/>
      <w:r>
        <w:rPr>
          <w:rFonts w:ascii="Arial" w:hAnsi="Arial" w:cs="Arial"/>
          <w:b/>
          <w:bCs/>
          <w:sz w:val="22"/>
          <w:szCs w:val="22"/>
          <w:lang w:val="fr-FR"/>
        </w:rPr>
        <w:t>Yuji</w:t>
      </w:r>
      <w:proofErr w:type="spellEnd"/>
      <w:r>
        <w:rPr>
          <w:rFonts w:ascii="Arial" w:hAnsi="Arial" w:cs="Arial"/>
          <w:b/>
          <w:bCs/>
          <w:sz w:val="22"/>
          <w:szCs w:val="22"/>
          <w:lang w:val="fr-FR"/>
        </w:rPr>
        <w:t xml:space="preserve"> Suzuki</w:t>
      </w:r>
    </w:p>
    <w:p w14:paraId="615847BC" w14:textId="77777777" w:rsidR="00E744D5" w:rsidRDefault="00707683">
      <w:pPr>
        <w:spacing w:after="60"/>
        <w:ind w:left="1985" w:hanging="1985"/>
        <w:rPr>
          <w:rFonts w:ascii="Arial" w:hAnsi="Arial" w:cs="Arial"/>
          <w:b/>
          <w:bCs/>
          <w:sz w:val="22"/>
          <w:szCs w:val="22"/>
          <w:lang w:val="fr-FR"/>
        </w:rPr>
      </w:pPr>
      <w:r>
        <w:rPr>
          <w:rFonts w:ascii="Arial" w:hAnsi="Arial" w:cs="Arial"/>
          <w:b/>
          <w:bCs/>
          <w:sz w:val="22"/>
          <w:szCs w:val="22"/>
          <w:lang w:val="fr-FR"/>
        </w:rPr>
        <w:tab/>
      </w:r>
      <w:r>
        <w:rPr>
          <w:rFonts w:ascii="Arial" w:hAnsi="Arial" w:cs="Arial"/>
          <w:b/>
          <w:bCs/>
          <w:sz w:val="22"/>
          <w:szCs w:val="22"/>
          <w:lang w:val="fr-FR" w:eastAsia="ja-JP"/>
        </w:rPr>
        <w:t>yuuji.suzuki.rm@nttdocomo.com</w:t>
      </w:r>
    </w:p>
    <w:p w14:paraId="12C4D9D5" w14:textId="77777777" w:rsidR="00E744D5" w:rsidRDefault="00707683">
      <w:pPr>
        <w:spacing w:after="60"/>
        <w:ind w:left="1985" w:hanging="1985"/>
        <w:rPr>
          <w:rFonts w:ascii="Arial" w:hAnsi="Arial" w:cs="Arial"/>
          <w:b/>
          <w:bCs/>
          <w:sz w:val="22"/>
          <w:szCs w:val="22"/>
          <w:lang w:val="fr-FR"/>
        </w:rPr>
      </w:pPr>
      <w:r>
        <w:rPr>
          <w:rFonts w:ascii="Arial" w:hAnsi="Arial" w:cs="Arial"/>
          <w:b/>
          <w:bCs/>
          <w:sz w:val="22"/>
          <w:szCs w:val="22"/>
          <w:lang w:val="fr-FR"/>
        </w:rPr>
        <w:tab/>
      </w:r>
    </w:p>
    <w:p w14:paraId="24E56E63" w14:textId="77777777" w:rsidR="00E744D5" w:rsidRDefault="0070768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r>
          <w:rPr>
            <w:rStyle w:val="Hyperlink"/>
            <w:rFonts w:ascii="Arial" w:hAnsi="Arial" w:cs="Arial"/>
            <w:b/>
            <w:sz w:val="22"/>
            <w:szCs w:val="22"/>
          </w:rPr>
          <w:t>mailto:3GPPLiaison@etsi.org</w:t>
        </w:r>
      </w:hyperlink>
    </w:p>
    <w:p w14:paraId="10C893AD" w14:textId="77777777" w:rsidR="00E744D5" w:rsidRDefault="00E744D5">
      <w:pPr>
        <w:spacing w:after="60"/>
        <w:ind w:left="1985" w:hanging="1985"/>
        <w:rPr>
          <w:rFonts w:ascii="Arial" w:hAnsi="Arial" w:cs="Arial"/>
          <w:b/>
        </w:rPr>
      </w:pPr>
    </w:p>
    <w:p w14:paraId="79D600CD" w14:textId="77777777" w:rsidR="00E744D5" w:rsidRDefault="00707683">
      <w:pPr>
        <w:spacing w:after="60"/>
        <w:ind w:left="1985" w:hanging="1985"/>
        <w:rPr>
          <w:rFonts w:ascii="Arial" w:hAnsi="Arial" w:cs="Arial"/>
          <w:bCs/>
        </w:rPr>
      </w:pPr>
      <w:r>
        <w:rPr>
          <w:rFonts w:ascii="Arial" w:hAnsi="Arial" w:cs="Arial"/>
          <w:b/>
        </w:rPr>
        <w:t>Attachments:</w:t>
      </w:r>
      <w:r>
        <w:rPr>
          <w:rFonts w:ascii="Arial" w:hAnsi="Arial" w:cs="Arial"/>
          <w:bCs/>
        </w:rPr>
        <w:tab/>
      </w:r>
    </w:p>
    <w:p w14:paraId="21E9B814" w14:textId="77777777" w:rsidR="00E744D5" w:rsidRDefault="00E744D5">
      <w:pPr>
        <w:rPr>
          <w:rFonts w:ascii="Arial" w:hAnsi="Arial" w:cs="Arial"/>
        </w:rPr>
      </w:pPr>
    </w:p>
    <w:p w14:paraId="1E4797A2" w14:textId="77777777" w:rsidR="00E744D5" w:rsidRDefault="00707683">
      <w:pPr>
        <w:pStyle w:val="Heading1"/>
      </w:pPr>
      <w:r>
        <w:t>1</w:t>
      </w:r>
      <w:r>
        <w:tab/>
        <w:t>Overall description</w:t>
      </w:r>
    </w:p>
    <w:p w14:paraId="3B90D674" w14:textId="77777777" w:rsidR="00E744D5" w:rsidRDefault="00707683">
      <w:pPr>
        <w:rPr>
          <w:bCs/>
        </w:rPr>
      </w:pPr>
      <w:r>
        <w:rPr>
          <w:bCs/>
        </w:rPr>
        <w:t>SA6 would like to thank SA3 for their LS reply on CAPIF authorization roles related to FS_SNAAPP.</w:t>
      </w:r>
    </w:p>
    <w:p w14:paraId="3E7FE73F" w14:textId="77777777" w:rsidR="00E744D5" w:rsidRDefault="00707683">
      <w:pPr>
        <w:rPr>
          <w:bCs/>
        </w:rPr>
      </w:pPr>
      <w:r>
        <w:rPr>
          <w:lang w:eastAsia="ja-JP"/>
        </w:rPr>
        <w:t>SA6 would like to provide the following answers to SA3.</w:t>
      </w:r>
    </w:p>
    <w:p w14:paraId="4BD74430" w14:textId="77777777" w:rsidR="00E744D5" w:rsidRDefault="00707683">
      <w:pPr>
        <w:pStyle w:val="B1"/>
        <w:rPr>
          <w:b/>
          <w:bCs/>
        </w:rPr>
      </w:pPr>
      <w:r>
        <w:rPr>
          <w:b/>
          <w:bCs/>
        </w:rPr>
        <w:t>-</w:t>
      </w:r>
      <w:r>
        <w:rPr>
          <w:b/>
          <w:bCs/>
        </w:rPr>
        <w:tab/>
        <w:t>Is it acceptable to assume the resource owner is the UE's user, or the UE's user has been given permission by the subscriber to authorize access to the resource all scenarios considered by SA6?</w:t>
      </w:r>
    </w:p>
    <w:p w14:paraId="25275FC4" w14:textId="5CF1656F" w:rsidR="00E744D5" w:rsidRDefault="00707683" w:rsidP="00930971">
      <w:pPr>
        <w:pStyle w:val="B2"/>
        <w:rPr>
          <w:rFonts w:eastAsiaTheme="minorEastAsia"/>
          <w:lang w:eastAsia="ja-JP"/>
        </w:rPr>
      </w:pPr>
      <w:r>
        <w:rPr>
          <w:rFonts w:eastAsiaTheme="minorEastAsia"/>
          <w:lang w:eastAsia="ja-JP"/>
        </w:rPr>
        <w:t>-</w:t>
      </w:r>
      <w:r>
        <w:rPr>
          <w:rFonts w:eastAsiaTheme="minorEastAsia"/>
          <w:lang w:eastAsia="ja-JP"/>
        </w:rPr>
        <w:tab/>
      </w:r>
      <w:r w:rsidR="0058667E">
        <w:rPr>
          <w:rFonts w:eastAsiaTheme="minorEastAsia"/>
          <w:lang w:eastAsia="ja-JP"/>
        </w:rPr>
        <w:t xml:space="preserve">Yes, it is acceptable to assume the abovementioned case. </w:t>
      </w:r>
      <w:r>
        <w:rPr>
          <w:rFonts w:eastAsiaTheme="minorEastAsia"/>
          <w:lang w:eastAsia="ja-JP"/>
        </w:rPr>
        <w:t xml:space="preserve"> </w:t>
      </w:r>
    </w:p>
    <w:p w14:paraId="7291BB24" w14:textId="77777777" w:rsidR="00E744D5" w:rsidRDefault="00707683">
      <w:pPr>
        <w:pStyle w:val="B1"/>
        <w:rPr>
          <w:b/>
          <w:bCs/>
        </w:rPr>
      </w:pPr>
      <w:r>
        <w:rPr>
          <w:b/>
          <w:bCs/>
        </w:rPr>
        <w:t>-</w:t>
      </w:r>
      <w:r>
        <w:rPr>
          <w:b/>
          <w:bCs/>
        </w:rPr>
        <w:tab/>
        <w:t>Is it acceptable to postpone specification of authorization function actively contacting the resource owner for API invocation to after R18?</w:t>
      </w:r>
    </w:p>
    <w:p w14:paraId="5BC54538" w14:textId="33CD2DFD" w:rsidR="00E744D5" w:rsidRDefault="00707683">
      <w:pPr>
        <w:pStyle w:val="B2"/>
        <w:rPr>
          <w:rFonts w:eastAsiaTheme="minorEastAsia"/>
          <w:lang w:eastAsia="ja-JP"/>
        </w:rPr>
      </w:pPr>
      <w:r>
        <w:rPr>
          <w:rFonts w:eastAsiaTheme="minorEastAsia"/>
          <w:lang w:eastAsia="ja-JP"/>
        </w:rPr>
        <w:t>-</w:t>
      </w:r>
      <w:r>
        <w:rPr>
          <w:rFonts w:eastAsiaTheme="minorEastAsia"/>
          <w:lang w:eastAsia="ja-JP"/>
        </w:rPr>
        <w:tab/>
        <w:t xml:space="preserve">SA6 can postpone the </w:t>
      </w:r>
      <w:r w:rsidR="0048077F">
        <w:rPr>
          <w:rFonts w:eastAsiaTheme="minorEastAsia"/>
          <w:lang w:eastAsia="ja-JP"/>
        </w:rPr>
        <w:t>discussion of the authorization function's feature to contact the resource owner</w:t>
      </w:r>
      <w:r>
        <w:rPr>
          <w:rFonts w:eastAsiaTheme="minorEastAsia"/>
          <w:lang w:eastAsia="ja-JP"/>
        </w:rPr>
        <w:t xml:space="preserve"> to after R18 in order to narrow down the R18 scope</w:t>
      </w:r>
      <w:r w:rsidR="002E06DC">
        <w:rPr>
          <w:rFonts w:eastAsiaTheme="minorEastAsia"/>
          <w:lang w:eastAsia="ja-JP"/>
        </w:rPr>
        <w:t>, assuming that SA3 can consider a certain procedure to get authorization from the resource owner without this feature</w:t>
      </w:r>
      <w:r>
        <w:rPr>
          <w:rFonts w:eastAsiaTheme="minorEastAsia"/>
          <w:lang w:eastAsia="ja-JP"/>
        </w:rPr>
        <w:t>.</w:t>
      </w:r>
    </w:p>
    <w:p w14:paraId="39FD59F9" w14:textId="77777777" w:rsidR="00E744D5" w:rsidRDefault="00707683">
      <w:pPr>
        <w:pStyle w:val="B1"/>
        <w:rPr>
          <w:b/>
          <w:bCs/>
        </w:rPr>
      </w:pPr>
      <w:r>
        <w:rPr>
          <w:b/>
          <w:bCs/>
        </w:rPr>
        <w:lastRenderedPageBreak/>
        <w:t>-</w:t>
      </w:r>
      <w:r>
        <w:rPr>
          <w:b/>
          <w:bCs/>
        </w:rPr>
        <w:tab/>
        <w:t>Do use cases foreseen for R18 cover M2M UEs as resource owners?</w:t>
      </w:r>
    </w:p>
    <w:p w14:paraId="47717D1F" w14:textId="3624B907" w:rsidR="00E744D5" w:rsidRDefault="00707683">
      <w:pPr>
        <w:pStyle w:val="B2"/>
        <w:rPr>
          <w:rFonts w:eastAsiaTheme="minorEastAsia"/>
          <w:lang w:eastAsia="ja-JP"/>
        </w:rPr>
      </w:pPr>
      <w:r>
        <w:rPr>
          <w:rFonts w:eastAsiaTheme="minorEastAsia"/>
          <w:lang w:eastAsia="ja-JP"/>
        </w:rPr>
        <w:t>-</w:t>
      </w:r>
      <w:r>
        <w:rPr>
          <w:rFonts w:eastAsiaTheme="minorEastAsia"/>
          <w:lang w:eastAsia="ja-JP"/>
        </w:rPr>
        <w:tab/>
        <w:t>No, SA6 does not assume that M2M UEs will be a resource owner client. SA6 assumes that the UE (resource owner client) has a user interface to let the resource owner provide authorization information.</w:t>
      </w:r>
    </w:p>
    <w:p w14:paraId="67D9FC08" w14:textId="77777777" w:rsidR="00E744D5" w:rsidRDefault="00707683">
      <w:pPr>
        <w:pStyle w:val="Heading1"/>
      </w:pPr>
      <w:r>
        <w:t>2</w:t>
      </w:r>
      <w:r>
        <w:tab/>
        <w:t>Actions</w:t>
      </w:r>
    </w:p>
    <w:p w14:paraId="30A69CB8" w14:textId="77777777" w:rsidR="00E744D5" w:rsidRDefault="00707683">
      <w:pPr>
        <w:spacing w:after="120"/>
        <w:ind w:left="1985" w:hanging="1985"/>
        <w:rPr>
          <w:rFonts w:ascii="Arial" w:hAnsi="Arial" w:cs="Arial"/>
          <w:b/>
        </w:rPr>
      </w:pPr>
      <w:r>
        <w:rPr>
          <w:rFonts w:ascii="Arial" w:hAnsi="Arial" w:cs="Arial"/>
          <w:b/>
        </w:rPr>
        <w:t>To SA3</w:t>
      </w:r>
    </w:p>
    <w:p w14:paraId="02D70235" w14:textId="5E11F9D9" w:rsidR="00E744D5" w:rsidRDefault="00707683">
      <w:pPr>
        <w:spacing w:after="120"/>
        <w:ind w:left="993" w:hanging="993"/>
        <w:rPr>
          <w:rFonts w:ascii="Arial" w:hAnsi="Arial" w:cs="Arial"/>
          <w:b/>
          <w:color w:val="0070C0"/>
        </w:rPr>
      </w:pPr>
      <w:r>
        <w:rPr>
          <w:rFonts w:ascii="Arial" w:hAnsi="Arial" w:cs="Arial"/>
          <w:b/>
        </w:rPr>
        <w:t xml:space="preserve">ACTION: </w:t>
      </w:r>
      <w:r>
        <w:rPr>
          <w:rFonts w:ascii="Arial" w:hAnsi="Arial" w:cs="Arial"/>
          <w:b/>
          <w:color w:val="0070C0"/>
        </w:rPr>
        <w:tab/>
      </w:r>
      <w:r>
        <w:rPr>
          <w:bCs/>
        </w:rPr>
        <w:t>SA6 kindly requests SA3 to take the above into consideration.</w:t>
      </w:r>
      <w:r w:rsidR="002E06DC">
        <w:rPr>
          <w:bCs/>
        </w:rPr>
        <w:t xml:space="preserve"> Regarding the second question, </w:t>
      </w:r>
      <w:r w:rsidR="002E06DC">
        <w:rPr>
          <w:rFonts w:eastAsiaTheme="minorEastAsia"/>
          <w:lang w:eastAsia="ja-JP"/>
        </w:rPr>
        <w:t>SA6 kindly requests SA3 to consider the procedures to obtain the resource owner's authorization in R18 without active communication triggered from the authorization function to the resource owner.</w:t>
      </w:r>
    </w:p>
    <w:p w14:paraId="0D7C6A0C" w14:textId="77777777" w:rsidR="00E744D5" w:rsidRDefault="00707683">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236F7E4B" w14:textId="77777777" w:rsidR="00260416" w:rsidRDefault="00260416" w:rsidP="00260416">
      <w:pPr>
        <w:tabs>
          <w:tab w:val="left" w:pos="5103"/>
        </w:tabs>
        <w:spacing w:after="120"/>
        <w:rPr>
          <w:rFonts w:ascii="Arial" w:hAnsi="Arial" w:cs="Arial"/>
          <w:bCs/>
          <w:lang w:val="en-US" w:eastAsia="ja-JP"/>
        </w:rPr>
      </w:pPr>
      <w:r>
        <w:rPr>
          <w:rFonts w:ascii="Arial" w:hAnsi="Arial" w:cs="Arial"/>
          <w:bCs/>
        </w:rPr>
        <w:t>SA6#52-bis-e        16</w:t>
      </w:r>
      <w:r>
        <w:rPr>
          <w:rFonts w:ascii="Arial" w:hAnsi="Arial" w:cs="Arial"/>
          <w:bCs/>
          <w:vertAlign w:val="superscript"/>
        </w:rPr>
        <w:t>th</w:t>
      </w:r>
      <w:r>
        <w:rPr>
          <w:rFonts w:ascii="Arial" w:hAnsi="Arial" w:cs="Arial"/>
          <w:bCs/>
        </w:rPr>
        <w:t xml:space="preserve"> January – 20</w:t>
      </w:r>
      <w:r>
        <w:rPr>
          <w:rFonts w:ascii="Arial" w:hAnsi="Arial" w:cs="Arial"/>
          <w:bCs/>
          <w:vertAlign w:val="superscript"/>
        </w:rPr>
        <w:t>th</w:t>
      </w:r>
      <w:r>
        <w:rPr>
          <w:rFonts w:ascii="Arial" w:hAnsi="Arial" w:cs="Arial"/>
          <w:bCs/>
        </w:rPr>
        <w:t xml:space="preserve"> January 2023 </w:t>
      </w:r>
      <w:r>
        <w:rPr>
          <w:rFonts w:ascii="Arial" w:hAnsi="Arial" w:cs="Arial"/>
          <w:bCs/>
        </w:rPr>
        <w:tab/>
        <w:t>e-meeting</w:t>
      </w:r>
    </w:p>
    <w:p w14:paraId="074CD380" w14:textId="77777777" w:rsidR="00260416" w:rsidRDefault="00260416" w:rsidP="00260416">
      <w:pPr>
        <w:tabs>
          <w:tab w:val="left" w:pos="5103"/>
        </w:tabs>
        <w:spacing w:after="120"/>
        <w:rPr>
          <w:rFonts w:ascii="Arial" w:hAnsi="Arial" w:cs="Arial"/>
          <w:bCs/>
        </w:rPr>
      </w:pPr>
      <w:r>
        <w:rPr>
          <w:rFonts w:ascii="Arial" w:hAnsi="Arial" w:cs="Arial"/>
          <w:bCs/>
        </w:rPr>
        <w:t>SA6#53                 27</w:t>
      </w:r>
      <w:r>
        <w:rPr>
          <w:rFonts w:ascii="Arial" w:hAnsi="Arial" w:cs="Arial"/>
          <w:bCs/>
          <w:vertAlign w:val="superscript"/>
        </w:rPr>
        <w:t>th</w:t>
      </w:r>
      <w:r>
        <w:rPr>
          <w:rFonts w:ascii="Arial" w:hAnsi="Arial" w:cs="Arial"/>
          <w:bCs/>
        </w:rPr>
        <w:t xml:space="preserve"> </w:t>
      </w:r>
      <w:proofErr w:type="spellStart"/>
      <w:r>
        <w:rPr>
          <w:rFonts w:ascii="Arial" w:hAnsi="Arial" w:cs="Arial"/>
          <w:bCs/>
        </w:rPr>
        <w:t>Ferbruary</w:t>
      </w:r>
      <w:proofErr w:type="spellEnd"/>
      <w:r>
        <w:rPr>
          <w:rFonts w:ascii="Arial" w:hAnsi="Arial" w:cs="Arial"/>
          <w:bCs/>
        </w:rPr>
        <w:t xml:space="preserve"> – 3</w:t>
      </w:r>
      <w:r>
        <w:rPr>
          <w:rFonts w:ascii="Arial" w:hAnsi="Arial" w:cs="Arial"/>
          <w:bCs/>
          <w:vertAlign w:val="superscript"/>
        </w:rPr>
        <w:t>rd</w:t>
      </w:r>
      <w:r>
        <w:rPr>
          <w:rFonts w:ascii="Arial" w:hAnsi="Arial" w:cs="Arial"/>
          <w:bCs/>
        </w:rPr>
        <w:t xml:space="preserve"> March 2023 </w:t>
      </w:r>
      <w:r>
        <w:rPr>
          <w:rFonts w:ascii="Arial" w:hAnsi="Arial" w:cs="Arial"/>
          <w:bCs/>
        </w:rPr>
        <w:tab/>
        <w:t>Athens, Greece</w:t>
      </w:r>
    </w:p>
    <w:p w14:paraId="1E788932" w14:textId="60098599" w:rsidR="00E744D5" w:rsidRDefault="00E744D5" w:rsidP="00260416">
      <w:pPr>
        <w:tabs>
          <w:tab w:val="left" w:pos="5103"/>
        </w:tabs>
        <w:spacing w:after="120"/>
        <w:rPr>
          <w:rFonts w:ascii="Arial" w:hAnsi="Arial" w:cs="Arial"/>
          <w:bCs/>
        </w:rPr>
      </w:pPr>
    </w:p>
    <w:sectPr w:rsidR="00E744D5">
      <w:pgSz w:w="11906" w:h="16838"/>
      <w:pgMar w:top="1021" w:right="1021" w:bottom="1021" w:left="1021"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A2D65" w14:textId="77777777" w:rsidR="00055624" w:rsidRDefault="00055624" w:rsidP="00E763B2">
      <w:pPr>
        <w:spacing w:after="0" w:line="240" w:lineRule="auto"/>
      </w:pPr>
      <w:r>
        <w:separator/>
      </w:r>
    </w:p>
  </w:endnote>
  <w:endnote w:type="continuationSeparator" w:id="0">
    <w:p w14:paraId="73A849D1" w14:textId="77777777" w:rsidR="00055624" w:rsidRDefault="00055624" w:rsidP="00E76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5F766" w14:textId="77777777" w:rsidR="00055624" w:rsidRDefault="00055624" w:rsidP="00E763B2">
      <w:pPr>
        <w:spacing w:after="0" w:line="240" w:lineRule="auto"/>
      </w:pPr>
      <w:r>
        <w:separator/>
      </w:r>
    </w:p>
  </w:footnote>
  <w:footnote w:type="continuationSeparator" w:id="0">
    <w:p w14:paraId="5878C43C" w14:textId="77777777" w:rsidR="00055624" w:rsidRDefault="00055624" w:rsidP="00E763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7228C"/>
    <w:multiLevelType w:val="multilevel"/>
    <w:tmpl w:val="13DC3E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9F6B9F"/>
    <w:multiLevelType w:val="multilevel"/>
    <w:tmpl w:val="0D5A72EA"/>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5900FA9"/>
    <w:multiLevelType w:val="multilevel"/>
    <w:tmpl w:val="F4FAA25C"/>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6F13D01"/>
    <w:multiLevelType w:val="multilevel"/>
    <w:tmpl w:val="2D406300"/>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4" w15:restartNumberingAfterBreak="0">
    <w:nsid w:val="4D7837F4"/>
    <w:multiLevelType w:val="multilevel"/>
    <w:tmpl w:val="A7DE881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841583379">
    <w:abstractNumId w:val="4"/>
  </w:num>
  <w:num w:numId="2" w16cid:durableId="518545522">
    <w:abstractNumId w:val="3"/>
  </w:num>
  <w:num w:numId="3" w16cid:durableId="1543058218">
    <w:abstractNumId w:val="2"/>
  </w:num>
  <w:num w:numId="4" w16cid:durableId="1473400644">
    <w:abstractNumId w:val="1"/>
  </w:num>
  <w:num w:numId="5" w16cid:durableId="1442457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4D5"/>
    <w:rsid w:val="00055624"/>
    <w:rsid w:val="00260416"/>
    <w:rsid w:val="002B6D1D"/>
    <w:rsid w:val="002E06DC"/>
    <w:rsid w:val="00315611"/>
    <w:rsid w:val="0048077F"/>
    <w:rsid w:val="0058667E"/>
    <w:rsid w:val="00707683"/>
    <w:rsid w:val="00866611"/>
    <w:rsid w:val="00896AD2"/>
    <w:rsid w:val="00930971"/>
    <w:rsid w:val="00A776A4"/>
    <w:rsid w:val="00E42462"/>
    <w:rsid w:val="00E744D5"/>
    <w:rsid w:val="00E763B2"/>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2DC764"/>
  <w15:docId w15:val="{056265FD-5D2C-4722-AECA-593A7591B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pPr>
        <w:suppressAutoHyphens/>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012"/>
    <w:pPr>
      <w:spacing w:after="180"/>
      <w:textAlignment w:val="baseline"/>
    </w:pPr>
    <w:rPr>
      <w:rFonts w:eastAsia="Times New Roman"/>
      <w:lang w:val="en-GB" w:eastAsia="en-GB"/>
    </w:rPr>
  </w:style>
  <w:style w:type="paragraph" w:styleId="Heading1">
    <w:name w:val="heading 1"/>
    <w:next w:val="Normal"/>
    <w:qFormat/>
    <w:rsid w:val="00102012"/>
    <w:pPr>
      <w:keepNext/>
      <w:keepLines/>
      <w:pBdr>
        <w:top w:val="single" w:sz="12" w:space="3" w:color="000000"/>
      </w:pBdr>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02012"/>
    <w:pPr>
      <w:pBdr>
        <w:top w:val="nil"/>
      </w:pBdr>
      <w:spacing w:before="180"/>
      <w:outlineLvl w:val="1"/>
    </w:pPr>
    <w:rPr>
      <w:sz w:val="32"/>
    </w:rPr>
  </w:style>
  <w:style w:type="paragraph" w:styleId="Heading3">
    <w:name w:val="heading 3"/>
    <w:basedOn w:val="Heading2"/>
    <w:next w:val="Normal"/>
    <w:qFormat/>
    <w:rsid w:val="00102012"/>
    <w:pPr>
      <w:spacing w:before="120"/>
      <w:outlineLvl w:val="2"/>
    </w:pPr>
    <w:rPr>
      <w:sz w:val="28"/>
    </w:rPr>
  </w:style>
  <w:style w:type="paragraph" w:styleId="Heading4">
    <w:name w:val="heading 4"/>
    <w:basedOn w:val="Heading3"/>
    <w:next w:val="Normal"/>
    <w:qFormat/>
    <w:rsid w:val="00102012"/>
    <w:pPr>
      <w:ind w:left="1418" w:hanging="1418"/>
      <w:outlineLvl w:val="3"/>
    </w:pPr>
    <w:rPr>
      <w:sz w:val="24"/>
    </w:rPr>
  </w:style>
  <w:style w:type="paragraph" w:styleId="Heading5">
    <w:name w:val="heading 5"/>
    <w:basedOn w:val="Heading4"/>
    <w:next w:val="Normal"/>
    <w:qFormat/>
    <w:rsid w:val="00102012"/>
    <w:pPr>
      <w:ind w:left="1701" w:hanging="1701"/>
      <w:outlineLvl w:val="4"/>
    </w:pPr>
    <w:rPr>
      <w:sz w:val="22"/>
    </w:rPr>
  </w:style>
  <w:style w:type="paragraph" w:styleId="Heading6">
    <w:name w:val="heading 6"/>
    <w:basedOn w:val="H6"/>
    <w:next w:val="Normal"/>
    <w:qFormat/>
    <w:rsid w:val="00102012"/>
    <w:pPr>
      <w:outlineLvl w:val="5"/>
    </w:pPr>
  </w:style>
  <w:style w:type="paragraph" w:styleId="Heading7">
    <w:name w:val="heading 7"/>
    <w:basedOn w:val="H6"/>
    <w:next w:val="Normal"/>
    <w:qFormat/>
    <w:rsid w:val="00102012"/>
    <w:pPr>
      <w:outlineLvl w:val="6"/>
    </w:pPr>
  </w:style>
  <w:style w:type="paragraph" w:styleId="Heading8">
    <w:name w:val="heading 8"/>
    <w:basedOn w:val="Heading1"/>
    <w:next w:val="Normal"/>
    <w:qFormat/>
    <w:rsid w:val="00102012"/>
    <w:pPr>
      <w:ind w:left="0" w:firstLine="0"/>
      <w:outlineLvl w:val="7"/>
    </w:pPr>
  </w:style>
  <w:style w:type="paragraph" w:styleId="Heading9">
    <w:name w:val="heading 9"/>
    <w:basedOn w:val="Heading8"/>
    <w:next w:val="Normal"/>
    <w:qFormat/>
    <w:rsid w:val="00102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eastAsia="Times New Roman" w:hAnsi="Arial"/>
      <w:b/>
      <w:sz w:val="18"/>
      <w:lang w:val="en-GB" w:eastAsia="en-GB"/>
    </w:rPr>
  </w:style>
  <w:style w:type="character" w:styleId="FootnoteReference">
    <w:name w:val="footnote reference"/>
    <w:rPr>
      <w:b/>
      <w:sz w:val="16"/>
      <w:vertAlign w:val="superscript"/>
    </w:rPr>
  </w:style>
  <w:style w:type="character" w:customStyle="1" w:styleId="FootnoteCharacters">
    <w:name w:val="Footnote Characters"/>
    <w:basedOn w:val="DefaultParagraphFont"/>
    <w:semiHidden/>
    <w:qFormat/>
    <w:rsid w:val="00102012"/>
    <w:rPr>
      <w:b/>
      <w:sz w:val="16"/>
      <w:vertAlign w:val="superscript"/>
    </w:rPr>
  </w:style>
  <w:style w:type="character" w:customStyle="1" w:styleId="FootnoteTextChar">
    <w:name w:val="Footnote Text Char"/>
    <w:link w:val="FootnoteText"/>
    <w:semiHidden/>
    <w:qFormat/>
    <w:rsid w:val="004E3939"/>
    <w:rPr>
      <w:rFonts w:eastAsia="Times New Roman"/>
      <w:sz w:val="16"/>
      <w:lang w:val="en-GB" w:eastAsia="en-GB"/>
    </w:rPr>
  </w:style>
  <w:style w:type="character" w:customStyle="1" w:styleId="ZGSM">
    <w:name w:val="ZGSM"/>
    <w:qFormat/>
    <w:rsid w:val="00102012"/>
  </w:style>
  <w:style w:type="character" w:styleId="Hyperlink">
    <w:name w:val="Hyperlink"/>
    <w:uiPriority w:val="99"/>
    <w:unhideWhenUsed/>
    <w:rsid w:val="00383545"/>
    <w:rPr>
      <w:color w:val="0000FF"/>
      <w:u w:val="single"/>
    </w:rPr>
  </w:style>
  <w:style w:type="character" w:customStyle="1" w:styleId="CommentTextChar">
    <w:name w:val="Comment Text Char"/>
    <w:basedOn w:val="DefaultParagraphFont"/>
    <w:link w:val="CommentText"/>
    <w:semiHidden/>
    <w:qFormat/>
    <w:rsid w:val="003D2CC0"/>
    <w:rPr>
      <w:rFonts w:ascii="Arial" w:hAnsi="Arial"/>
      <w:lang w:val="en-GB" w:eastAsia="en-GB"/>
    </w:rPr>
  </w:style>
  <w:style w:type="character" w:customStyle="1" w:styleId="CommentSubjectChar">
    <w:name w:val="Comment Subject Char"/>
    <w:basedOn w:val="CommentTextChar"/>
    <w:link w:val="CommentSubject"/>
    <w:uiPriority w:val="99"/>
    <w:semiHidden/>
    <w:qFormat/>
    <w:rsid w:val="003D2CC0"/>
    <w:rPr>
      <w:rFonts w:ascii="Arial" w:hAnsi="Arial"/>
      <w:b/>
      <w:bCs/>
      <w:lang w:val="en-GB" w:eastAsia="en-GB"/>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102012"/>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102012"/>
    <w:pPr>
      <w:widowControl w:val="0"/>
      <w:spacing w:after="200"/>
      <w:textAlignment w:val="baseline"/>
    </w:pPr>
    <w:rPr>
      <w:rFonts w:ascii="Arial" w:eastAsia="Times New Roman" w:hAnsi="Arial"/>
      <w:b/>
      <w:sz w:val="18"/>
      <w:lang w:val="en-GB" w:eastAsia="en-GB"/>
    </w:rPr>
  </w:style>
  <w:style w:type="paragraph" w:styleId="Footer">
    <w:name w:val="footer"/>
    <w:basedOn w:val="Header"/>
    <w:semiHidden/>
    <w:rsid w:val="00102012"/>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102012"/>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spacing w:after="20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102012"/>
    <w:pPr>
      <w:spacing w:before="180" w:after="180"/>
      <w:ind w:left="2693" w:hanging="2693"/>
    </w:pPr>
    <w:rPr>
      <w:b/>
    </w:rPr>
  </w:style>
  <w:style w:type="paragraph" w:styleId="TOC1">
    <w:name w:val="toc 1"/>
    <w:semiHidden/>
    <w:rsid w:val="00102012"/>
    <w:pPr>
      <w:keepNext/>
      <w:keepLines/>
      <w:widowControl w:val="0"/>
      <w:tabs>
        <w:tab w:val="right" w:leader="dot" w:pos="9639"/>
      </w:tabs>
      <w:spacing w:before="120" w:after="200"/>
      <w:ind w:left="567" w:right="425" w:hanging="567"/>
      <w:textAlignment w:val="baseline"/>
    </w:pPr>
    <w:rPr>
      <w:rFonts w:eastAsia="Times New Roman"/>
      <w:sz w:val="22"/>
      <w:lang w:val="en-GB" w:eastAsia="en-GB"/>
    </w:rPr>
  </w:style>
  <w:style w:type="paragraph" w:customStyle="1" w:styleId="ZT">
    <w:name w:val="ZT"/>
    <w:qFormat/>
    <w:rsid w:val="00102012"/>
    <w:pPr>
      <w:widowControl w:val="0"/>
      <w:spacing w:after="200"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02012"/>
    <w:pPr>
      <w:ind w:left="1701" w:hanging="1701"/>
    </w:pPr>
  </w:style>
  <w:style w:type="paragraph" w:styleId="TOC4">
    <w:name w:val="toc 4"/>
    <w:basedOn w:val="TOC3"/>
    <w:semiHidden/>
    <w:rsid w:val="00102012"/>
    <w:pPr>
      <w:ind w:left="1418" w:hanging="1418"/>
    </w:pPr>
  </w:style>
  <w:style w:type="paragraph" w:styleId="TOC3">
    <w:name w:val="toc 3"/>
    <w:basedOn w:val="TOC2"/>
    <w:semiHidden/>
    <w:rsid w:val="00102012"/>
    <w:pPr>
      <w:ind w:left="1134" w:hanging="1134"/>
    </w:pPr>
  </w:style>
  <w:style w:type="paragraph" w:styleId="TOC2">
    <w:name w:val="toc 2"/>
    <w:basedOn w:val="TOC1"/>
    <w:semiHidden/>
    <w:rsid w:val="00102012"/>
    <w:pPr>
      <w:keepNext w:val="0"/>
      <w:spacing w:before="0"/>
      <w:ind w:left="851" w:hanging="851"/>
    </w:pPr>
    <w:rPr>
      <w:sz w:val="20"/>
    </w:rPr>
  </w:style>
  <w:style w:type="paragraph" w:styleId="Index2">
    <w:name w:val="index 2"/>
    <w:basedOn w:val="Index1"/>
    <w:semiHidden/>
    <w:qFormat/>
    <w:rsid w:val="00102012"/>
    <w:pPr>
      <w:ind w:left="284"/>
    </w:pPr>
  </w:style>
  <w:style w:type="paragraph" w:styleId="Index1">
    <w:name w:val="index 1"/>
    <w:basedOn w:val="Normal"/>
    <w:semiHidden/>
    <w:qFormat/>
    <w:rsid w:val="00102012"/>
    <w:pPr>
      <w:keepLines/>
      <w:spacing w:after="0"/>
    </w:pPr>
  </w:style>
  <w:style w:type="paragraph" w:customStyle="1" w:styleId="ZH">
    <w:name w:val="ZH"/>
    <w:qFormat/>
    <w:rsid w:val="00102012"/>
    <w:pPr>
      <w:widowControl w:val="0"/>
      <w:spacing w:after="200"/>
      <w:textAlignment w:val="baseline"/>
    </w:pPr>
    <w:rPr>
      <w:rFonts w:ascii="Arial" w:eastAsia="Times New Roman" w:hAnsi="Arial"/>
      <w:lang w:val="en-GB" w:eastAsia="en-GB"/>
    </w:rPr>
  </w:style>
  <w:style w:type="paragraph" w:customStyle="1" w:styleId="TT">
    <w:name w:val="TT"/>
    <w:basedOn w:val="Heading1"/>
    <w:next w:val="Normal"/>
    <w:qFormat/>
    <w:rsid w:val="00102012"/>
    <w:pPr>
      <w:outlineLvl w:val="9"/>
    </w:pPr>
  </w:style>
  <w:style w:type="paragraph" w:styleId="ListNumber2">
    <w:name w:val="List Number 2"/>
    <w:basedOn w:val="ListNumber"/>
    <w:semiHidden/>
    <w:qFormat/>
    <w:rsid w:val="00102012"/>
    <w:pPr>
      <w:ind w:left="851"/>
    </w:pPr>
  </w:style>
  <w:style w:type="paragraph" w:styleId="FootnoteText">
    <w:name w:val="footnote text"/>
    <w:basedOn w:val="Normal"/>
    <w:link w:val="FootnoteTextChar"/>
    <w:semiHidden/>
    <w:rsid w:val="00102012"/>
    <w:pPr>
      <w:keepLines/>
      <w:spacing w:after="0"/>
      <w:ind w:left="454" w:hanging="454"/>
    </w:pPr>
    <w:rPr>
      <w:sz w:val="16"/>
    </w:rPr>
  </w:style>
  <w:style w:type="paragraph" w:customStyle="1" w:styleId="TAH">
    <w:name w:val="TAH"/>
    <w:basedOn w:val="TAC"/>
    <w:qFormat/>
    <w:rsid w:val="00102012"/>
    <w:rPr>
      <w:b/>
    </w:rPr>
  </w:style>
  <w:style w:type="paragraph" w:customStyle="1" w:styleId="TAC">
    <w:name w:val="TAC"/>
    <w:basedOn w:val="TAL"/>
    <w:qFormat/>
    <w:rsid w:val="00102012"/>
    <w:pPr>
      <w:jc w:val="center"/>
    </w:pPr>
  </w:style>
  <w:style w:type="paragraph" w:customStyle="1" w:styleId="TF">
    <w:name w:val="TF"/>
    <w:basedOn w:val="TH"/>
    <w:qFormat/>
    <w:rsid w:val="00102012"/>
    <w:pPr>
      <w:keepNext w:val="0"/>
      <w:spacing w:before="0" w:after="240"/>
    </w:pPr>
  </w:style>
  <w:style w:type="paragraph" w:customStyle="1" w:styleId="NO">
    <w:name w:val="NO"/>
    <w:basedOn w:val="Normal"/>
    <w:qFormat/>
    <w:rsid w:val="00102012"/>
    <w:pPr>
      <w:keepLines/>
      <w:ind w:left="1135" w:hanging="851"/>
    </w:pPr>
  </w:style>
  <w:style w:type="paragraph" w:styleId="TOC9">
    <w:name w:val="toc 9"/>
    <w:basedOn w:val="TOC8"/>
    <w:semiHidden/>
    <w:rsid w:val="00102012"/>
    <w:pPr>
      <w:ind w:left="1418" w:hanging="1418"/>
    </w:pPr>
  </w:style>
  <w:style w:type="paragraph" w:customStyle="1" w:styleId="EX">
    <w:name w:val="EX"/>
    <w:basedOn w:val="Normal"/>
    <w:qFormat/>
    <w:rsid w:val="00102012"/>
    <w:pPr>
      <w:keepLines/>
      <w:ind w:left="1702" w:hanging="1418"/>
    </w:pPr>
  </w:style>
  <w:style w:type="paragraph" w:customStyle="1" w:styleId="FP">
    <w:name w:val="FP"/>
    <w:basedOn w:val="Normal"/>
    <w:qFormat/>
    <w:rsid w:val="00102012"/>
    <w:pPr>
      <w:spacing w:after="0"/>
    </w:pPr>
  </w:style>
  <w:style w:type="paragraph" w:customStyle="1" w:styleId="LD">
    <w:name w:val="LD"/>
    <w:qFormat/>
    <w:rsid w:val="00102012"/>
    <w:pPr>
      <w:keepNext/>
      <w:keepLines/>
      <w:spacing w:after="200" w:line="180" w:lineRule="exact"/>
      <w:textAlignment w:val="baseline"/>
    </w:pPr>
    <w:rPr>
      <w:rFonts w:ascii="Courier New" w:eastAsia="Times New Roman" w:hAnsi="Courier New"/>
      <w:lang w:val="en-GB" w:eastAsia="en-GB"/>
    </w:rPr>
  </w:style>
  <w:style w:type="paragraph" w:customStyle="1" w:styleId="NW">
    <w:name w:val="NW"/>
    <w:basedOn w:val="NO"/>
    <w:qFormat/>
    <w:rsid w:val="00102012"/>
    <w:pPr>
      <w:spacing w:after="0"/>
    </w:pPr>
  </w:style>
  <w:style w:type="paragraph" w:customStyle="1" w:styleId="EW">
    <w:name w:val="EW"/>
    <w:basedOn w:val="EX"/>
    <w:qFormat/>
    <w:rsid w:val="00102012"/>
    <w:pPr>
      <w:spacing w:after="0"/>
    </w:pPr>
  </w:style>
  <w:style w:type="paragraph" w:styleId="TOC6">
    <w:name w:val="toc 6"/>
    <w:basedOn w:val="TOC5"/>
    <w:next w:val="Normal"/>
    <w:semiHidden/>
    <w:rsid w:val="00102012"/>
    <w:pPr>
      <w:ind w:left="1985" w:hanging="1985"/>
    </w:pPr>
  </w:style>
  <w:style w:type="paragraph" w:styleId="TOC7">
    <w:name w:val="toc 7"/>
    <w:basedOn w:val="TOC6"/>
    <w:next w:val="Normal"/>
    <w:semiHidden/>
    <w:rsid w:val="00102012"/>
    <w:pPr>
      <w:ind w:left="2268" w:hanging="2268"/>
    </w:pPr>
  </w:style>
  <w:style w:type="paragraph" w:styleId="ListBullet2">
    <w:name w:val="List Bullet 2"/>
    <w:basedOn w:val="ListBullet"/>
    <w:semiHidden/>
    <w:qFormat/>
    <w:rsid w:val="00102012"/>
    <w:pPr>
      <w:ind w:left="851" w:firstLine="0"/>
    </w:pPr>
  </w:style>
  <w:style w:type="paragraph" w:styleId="ListBullet3">
    <w:name w:val="List Bullet 3"/>
    <w:basedOn w:val="List"/>
    <w:semiHidden/>
    <w:rsid w:val="00102012"/>
    <w:pPr>
      <w:ind w:left="851" w:firstLine="0"/>
    </w:pPr>
  </w:style>
  <w:style w:type="paragraph" w:styleId="ListNumber">
    <w:name w:val="List Number"/>
    <w:basedOn w:val="ListBullet5"/>
    <w:semiHidden/>
    <w:rsid w:val="00102012"/>
  </w:style>
  <w:style w:type="paragraph" w:customStyle="1" w:styleId="EQ">
    <w:name w:val="EQ"/>
    <w:basedOn w:val="Normal"/>
    <w:next w:val="Normal"/>
    <w:qFormat/>
    <w:rsid w:val="00102012"/>
    <w:pPr>
      <w:keepLines/>
      <w:tabs>
        <w:tab w:val="center" w:pos="4536"/>
        <w:tab w:val="right" w:pos="9072"/>
      </w:tabs>
    </w:pPr>
  </w:style>
  <w:style w:type="paragraph" w:customStyle="1" w:styleId="TH">
    <w:name w:val="TH"/>
    <w:basedOn w:val="Normal"/>
    <w:qFormat/>
    <w:rsid w:val="00102012"/>
    <w:pPr>
      <w:keepNext/>
      <w:keepLines/>
      <w:spacing w:before="60"/>
      <w:jc w:val="center"/>
    </w:pPr>
    <w:rPr>
      <w:rFonts w:ascii="Arial" w:hAnsi="Arial"/>
      <w:b/>
    </w:rPr>
  </w:style>
  <w:style w:type="paragraph" w:customStyle="1" w:styleId="NF">
    <w:name w:val="NF"/>
    <w:basedOn w:val="NO"/>
    <w:qFormat/>
    <w:rsid w:val="00102012"/>
    <w:pPr>
      <w:keepNext/>
      <w:spacing w:after="0"/>
    </w:pPr>
    <w:rPr>
      <w:rFonts w:ascii="Arial" w:hAnsi="Arial"/>
      <w:sz w:val="18"/>
    </w:rPr>
  </w:style>
  <w:style w:type="paragraph" w:customStyle="1" w:styleId="PL">
    <w:name w:val="PL"/>
    <w:qFormat/>
    <w:rsid w:val="00102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textAlignment w:val="baseline"/>
    </w:pPr>
    <w:rPr>
      <w:rFonts w:ascii="Courier New" w:eastAsia="Times New Roman" w:hAnsi="Courier New"/>
      <w:sz w:val="16"/>
      <w:lang w:val="en-GB" w:eastAsia="en-GB"/>
    </w:rPr>
  </w:style>
  <w:style w:type="paragraph" w:customStyle="1" w:styleId="TAR">
    <w:name w:val="TAR"/>
    <w:basedOn w:val="TAL"/>
    <w:qFormat/>
    <w:rsid w:val="00102012"/>
    <w:pPr>
      <w:jc w:val="right"/>
    </w:pPr>
  </w:style>
  <w:style w:type="paragraph" w:customStyle="1" w:styleId="H6">
    <w:name w:val="H6"/>
    <w:basedOn w:val="Heading5"/>
    <w:next w:val="Normal"/>
    <w:qFormat/>
    <w:rsid w:val="00102012"/>
    <w:pPr>
      <w:ind w:left="1985" w:hanging="1985"/>
      <w:outlineLvl w:val="9"/>
    </w:pPr>
    <w:rPr>
      <w:sz w:val="20"/>
    </w:rPr>
  </w:style>
  <w:style w:type="paragraph" w:customStyle="1" w:styleId="TAN">
    <w:name w:val="TAN"/>
    <w:basedOn w:val="TAL"/>
    <w:qFormat/>
    <w:rsid w:val="00102012"/>
    <w:pPr>
      <w:ind w:left="851" w:hanging="851"/>
    </w:pPr>
  </w:style>
  <w:style w:type="paragraph" w:customStyle="1" w:styleId="TAL">
    <w:name w:val="TAL"/>
    <w:basedOn w:val="Normal"/>
    <w:qFormat/>
    <w:rsid w:val="00102012"/>
    <w:pPr>
      <w:keepNext/>
      <w:keepLines/>
      <w:spacing w:after="0"/>
    </w:pPr>
    <w:rPr>
      <w:rFonts w:ascii="Arial" w:hAnsi="Arial"/>
      <w:sz w:val="18"/>
    </w:rPr>
  </w:style>
  <w:style w:type="paragraph" w:customStyle="1" w:styleId="ZA">
    <w:name w:val="ZA"/>
    <w:qFormat/>
    <w:rsid w:val="00102012"/>
    <w:pPr>
      <w:widowControl w:val="0"/>
      <w:pBdr>
        <w:bottom w:val="single" w:sz="12" w:space="1" w:color="000000"/>
      </w:pBdr>
      <w:spacing w:after="200"/>
      <w:jc w:val="right"/>
      <w:textAlignment w:val="baseline"/>
    </w:pPr>
    <w:rPr>
      <w:rFonts w:ascii="Arial" w:eastAsia="Times New Roman" w:hAnsi="Arial"/>
      <w:sz w:val="40"/>
      <w:lang w:val="en-GB" w:eastAsia="en-GB"/>
    </w:rPr>
  </w:style>
  <w:style w:type="paragraph" w:customStyle="1" w:styleId="ZB">
    <w:name w:val="ZB"/>
    <w:qFormat/>
    <w:rsid w:val="00102012"/>
    <w:pPr>
      <w:widowControl w:val="0"/>
      <w:spacing w:after="200"/>
      <w:ind w:right="28"/>
      <w:jc w:val="right"/>
      <w:textAlignment w:val="baseline"/>
    </w:pPr>
    <w:rPr>
      <w:rFonts w:ascii="Arial" w:eastAsia="Times New Roman" w:hAnsi="Arial"/>
      <w:i/>
      <w:lang w:val="en-GB" w:eastAsia="en-GB"/>
    </w:rPr>
  </w:style>
  <w:style w:type="paragraph" w:customStyle="1" w:styleId="ZD">
    <w:name w:val="ZD"/>
    <w:qFormat/>
    <w:rsid w:val="00102012"/>
    <w:pPr>
      <w:widowControl w:val="0"/>
      <w:spacing w:after="200"/>
      <w:textAlignment w:val="baseline"/>
    </w:pPr>
    <w:rPr>
      <w:rFonts w:ascii="Arial" w:eastAsia="Times New Roman" w:hAnsi="Arial"/>
      <w:sz w:val="32"/>
      <w:lang w:val="en-GB" w:eastAsia="en-GB"/>
    </w:rPr>
  </w:style>
  <w:style w:type="paragraph" w:customStyle="1" w:styleId="ZU">
    <w:name w:val="ZU"/>
    <w:qFormat/>
    <w:rsid w:val="00102012"/>
    <w:pPr>
      <w:widowControl w:val="0"/>
      <w:pBdr>
        <w:top w:val="single" w:sz="12" w:space="1" w:color="000000"/>
      </w:pBdr>
      <w:spacing w:after="200"/>
      <w:jc w:val="right"/>
      <w:textAlignment w:val="baseline"/>
    </w:pPr>
    <w:rPr>
      <w:rFonts w:ascii="Arial" w:eastAsia="Times New Roman" w:hAnsi="Arial"/>
      <w:lang w:val="en-GB" w:eastAsia="en-GB"/>
    </w:rPr>
  </w:style>
  <w:style w:type="paragraph" w:customStyle="1" w:styleId="ZV">
    <w:name w:val="ZV"/>
    <w:basedOn w:val="ZU"/>
    <w:qFormat/>
    <w:rsid w:val="00102012"/>
  </w:style>
  <w:style w:type="paragraph" w:customStyle="1" w:styleId="ZG">
    <w:name w:val="ZG"/>
    <w:qFormat/>
    <w:rsid w:val="00102012"/>
    <w:pPr>
      <w:widowControl w:val="0"/>
      <w:spacing w:after="200"/>
      <w:jc w:val="right"/>
      <w:textAlignment w:val="baseline"/>
    </w:pPr>
    <w:rPr>
      <w:rFonts w:ascii="Arial" w:eastAsia="Times New Roman" w:hAnsi="Arial"/>
      <w:lang w:val="en-GB" w:eastAsia="en-GB"/>
    </w:rPr>
  </w:style>
  <w:style w:type="paragraph" w:styleId="ListBullet4">
    <w:name w:val="List Bullet 4"/>
    <w:basedOn w:val="ListBullet3"/>
    <w:semiHidden/>
    <w:qFormat/>
    <w:rsid w:val="00102012"/>
    <w:pPr>
      <w:ind w:left="1418"/>
    </w:pPr>
  </w:style>
  <w:style w:type="paragraph" w:styleId="ListBullet5">
    <w:name w:val="List Bullet 5"/>
    <w:basedOn w:val="ListBullet4"/>
    <w:semiHidden/>
    <w:qFormat/>
    <w:rsid w:val="00102012"/>
    <w:pPr>
      <w:ind w:left="1702"/>
    </w:pPr>
  </w:style>
  <w:style w:type="paragraph" w:customStyle="1" w:styleId="EditorsNote">
    <w:name w:val="Editor's Note"/>
    <w:basedOn w:val="NO"/>
    <w:qFormat/>
    <w:rsid w:val="00102012"/>
    <w:rPr>
      <w:color w:val="FF0000"/>
    </w:rPr>
  </w:style>
  <w:style w:type="paragraph" w:styleId="ListBullet">
    <w:name w:val="List Bullet"/>
    <w:basedOn w:val="List"/>
    <w:semiHidden/>
    <w:qFormat/>
    <w:rsid w:val="00102012"/>
  </w:style>
  <w:style w:type="paragraph" w:customStyle="1" w:styleId="B2">
    <w:name w:val="B2"/>
    <w:basedOn w:val="ListBullet3"/>
    <w:qFormat/>
    <w:rsid w:val="00102012"/>
  </w:style>
  <w:style w:type="paragraph" w:customStyle="1" w:styleId="B3">
    <w:name w:val="B3"/>
    <w:basedOn w:val="ListBullet4"/>
    <w:qFormat/>
    <w:rsid w:val="00102012"/>
  </w:style>
  <w:style w:type="paragraph" w:customStyle="1" w:styleId="B4">
    <w:name w:val="B4"/>
    <w:basedOn w:val="ListBullet5"/>
    <w:qFormat/>
    <w:rsid w:val="00102012"/>
  </w:style>
  <w:style w:type="paragraph" w:customStyle="1" w:styleId="B5">
    <w:name w:val="B5"/>
    <w:basedOn w:val="ListNumber"/>
    <w:qFormat/>
    <w:rsid w:val="00102012"/>
  </w:style>
  <w:style w:type="paragraph" w:customStyle="1" w:styleId="ZTD">
    <w:name w:val="ZTD"/>
    <w:basedOn w:val="ZB"/>
    <w:qFormat/>
    <w:rsid w:val="00102012"/>
    <w:rPr>
      <w:i w:val="0"/>
      <w:sz w:val="40"/>
    </w:rPr>
  </w:style>
  <w:style w:type="paragraph" w:customStyle="1" w:styleId="CRCoverPage">
    <w:name w:val="CR Cover Page"/>
    <w:qFormat/>
    <w:rsid w:val="00095BC2"/>
    <w:pPr>
      <w:spacing w:after="120"/>
    </w:pPr>
    <w:rPr>
      <w:rFonts w:ascii="Arial" w:hAnsi="Arial"/>
      <w:lang w:val="en-GB" w:eastAsia="en-US"/>
    </w:rPr>
  </w:style>
  <w:style w:type="paragraph" w:styleId="Revision">
    <w:name w:val="Revision"/>
    <w:uiPriority w:val="99"/>
    <w:semiHidden/>
    <w:qFormat/>
    <w:rsid w:val="00347B23"/>
    <w:pPr>
      <w:spacing w:after="200"/>
    </w:pPr>
    <w:rPr>
      <w:lang w:val="en-GB" w:eastAsia="en-GB"/>
    </w:rPr>
  </w:style>
  <w:style w:type="paragraph" w:styleId="CommentSubject">
    <w:name w:val="annotation subject"/>
    <w:basedOn w:val="CommentText"/>
    <w:next w:val="CommentText"/>
    <w:link w:val="CommentSubjectChar"/>
    <w:uiPriority w:val="99"/>
    <w:semiHidden/>
    <w:unhideWhenUsed/>
    <w:qFormat/>
    <w:rsid w:val="003D2CC0"/>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59"/>
    <w:rsid w:val="00DD5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776A4"/>
    <w:pPr>
      <w:suppressAutoHyphens w:val="0"/>
      <w:spacing w:before="240" w:after="60" w:line="240" w:lineRule="auto"/>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A776A4"/>
    <w:rPr>
      <w:rFonts w:ascii="Arial" w:eastAsia="Times New Roman"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705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362</Words>
  <Characters>2064</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32.240_CR0450_(Rel-18)_EDGE_CH</cp:lastModifiedBy>
  <cp:revision>2</cp:revision>
  <cp:lastPrinted>2002-04-23T07:10:00Z</cp:lastPrinted>
  <dcterms:created xsi:type="dcterms:W3CDTF">2022-12-23T11:12:00Z</dcterms:created>
  <dcterms:modified xsi:type="dcterms:W3CDTF">2022-12-23T11:12:00Z</dcterms:modified>
  <dc:language>de-DE</dc:language>
</cp:coreProperties>
</file>